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87" w:rsidRPr="00813687" w:rsidRDefault="00813687" w:rsidP="0087164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13687">
        <w:rPr>
          <w:rFonts w:ascii="Times New Roman" w:hAnsi="Times New Roman" w:cs="Times New Roman"/>
          <w:b/>
        </w:rPr>
        <w:t>O z n á m e n i e</w:t>
      </w:r>
    </w:p>
    <w:p w:rsidR="00813687" w:rsidRPr="00813687" w:rsidRDefault="00813687" w:rsidP="0087164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13687">
        <w:rPr>
          <w:rFonts w:ascii="Times New Roman" w:hAnsi="Times New Roman" w:cs="Times New Roman"/>
          <w:b/>
        </w:rPr>
        <w:t>údajov potrebných pre určenie výšky poplatku za znečisťovanie ovzdušia</w:t>
      </w:r>
    </w:p>
    <w:p w:rsidR="00813687" w:rsidRPr="00813687" w:rsidRDefault="00813687" w:rsidP="0087164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13687">
        <w:rPr>
          <w:rFonts w:ascii="Times New Roman" w:hAnsi="Times New Roman" w:cs="Times New Roman"/>
          <w:b/>
        </w:rPr>
        <w:t>malým zdrojom znečisťovania ovzdušia na rok</w:t>
      </w:r>
      <w:r>
        <w:rPr>
          <w:rFonts w:ascii="Times New Roman" w:hAnsi="Times New Roman" w:cs="Times New Roman"/>
          <w:b/>
        </w:rPr>
        <w:t xml:space="preserve"> ....</w:t>
      </w:r>
    </w:p>
    <w:p w:rsidR="00813687" w:rsidRPr="00813687" w:rsidRDefault="00813687" w:rsidP="008716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>(podľa skutočnosti roka ............)</w:t>
      </w:r>
    </w:p>
    <w:p w:rsid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</w:p>
    <w:p w:rsid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</w:p>
    <w:p w:rsidR="00813687" w:rsidRDefault="00813687" w:rsidP="008716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 xml:space="preserve">Prevádzkovateľ malého zdroja znečisťovania ovzdušia </w:t>
      </w:r>
      <w:r w:rsidR="00316385">
        <w:rPr>
          <w:rFonts w:ascii="Times New Roman" w:hAnsi="Times New Roman" w:cs="Times New Roman"/>
        </w:rPr>
        <w:t xml:space="preserve">(právnická osoba, fyzická osoba oprávnená na podnikanie) </w:t>
      </w:r>
      <w:r w:rsidRPr="00813687">
        <w:rPr>
          <w:rFonts w:ascii="Times New Roman" w:hAnsi="Times New Roman" w:cs="Times New Roman"/>
        </w:rPr>
        <w:t xml:space="preserve">v meste </w:t>
      </w:r>
      <w:r w:rsidR="00316385">
        <w:rPr>
          <w:rFonts w:ascii="Times New Roman" w:hAnsi="Times New Roman" w:cs="Times New Roman"/>
        </w:rPr>
        <w:t xml:space="preserve">Pezinok </w:t>
      </w:r>
      <w:r w:rsidRPr="00813687">
        <w:rPr>
          <w:rFonts w:ascii="Times New Roman" w:hAnsi="Times New Roman" w:cs="Times New Roman"/>
        </w:rPr>
        <w:t xml:space="preserve">oznamuje podľa § 6 ods. 4 zák. č. 401/1998 Z. z. o poplatkoch za znečisťovanie ovzdušia v znení neskorších predpisov údaje potrebné pre určenie výšky poplatku: </w:t>
      </w:r>
    </w:p>
    <w:p w:rsidR="00813687" w:rsidRP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</w:p>
    <w:p w:rsidR="00813687" w:rsidRPr="00813687" w:rsidRDefault="00813687" w:rsidP="0087164C">
      <w:pPr>
        <w:pStyle w:val="Odsekzoznamu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813687">
        <w:rPr>
          <w:rFonts w:ascii="Times New Roman" w:hAnsi="Times New Roman" w:cs="Times New Roman"/>
          <w:b/>
        </w:rPr>
        <w:t>Všeobecné údaje</w:t>
      </w:r>
    </w:p>
    <w:p w:rsidR="00813687" w:rsidRPr="00813687" w:rsidRDefault="00813687" w:rsidP="0087164C">
      <w:pPr>
        <w:pStyle w:val="Odsekzoznamu"/>
        <w:spacing w:after="0" w:line="276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235"/>
        <w:gridCol w:w="5974"/>
      </w:tblGrid>
      <w:tr w:rsidR="00316385" w:rsidTr="00316385">
        <w:trPr>
          <w:trHeight w:val="254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Prevádzkovateľ zdroja:</w:t>
            </w:r>
          </w:p>
        </w:tc>
        <w:tc>
          <w:tcPr>
            <w:tcW w:w="5974" w:type="dxa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54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Pr="00813687">
              <w:rPr>
                <w:rFonts w:ascii="Times New Roman" w:hAnsi="Times New Roman" w:cs="Times New Roman"/>
              </w:rPr>
              <w:t>prevádzkovateľa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4" w:type="dxa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54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3687">
              <w:rPr>
                <w:rFonts w:ascii="Times New Roman" w:hAnsi="Times New Roman" w:cs="Times New Roman"/>
              </w:rPr>
              <w:t>IČO prevádzkovateľa zdroja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4" w:type="dxa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54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813687">
              <w:rPr>
                <w:rFonts w:ascii="Times New Roman" w:hAnsi="Times New Roman" w:cs="Times New Roman"/>
              </w:rPr>
              <w:t>dresa umiestnenia zdroja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4" w:type="dxa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42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na doručenie rozhodnutia:</w:t>
            </w:r>
          </w:p>
        </w:tc>
        <w:tc>
          <w:tcPr>
            <w:tcW w:w="5974" w:type="dxa"/>
          </w:tcPr>
          <w:p w:rsidR="00316385" w:rsidRDefault="00316385" w:rsidP="008716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</w:p>
    <w:p w:rsidR="00813687" w:rsidRPr="00813687" w:rsidRDefault="00813687" w:rsidP="0087164C">
      <w:pPr>
        <w:pStyle w:val="Odsekzoznamu"/>
        <w:numPr>
          <w:ilvl w:val="0"/>
          <w:numId w:val="1"/>
        </w:numPr>
        <w:spacing w:after="0" w:line="276" w:lineRule="auto"/>
        <w:ind w:left="426"/>
        <w:rPr>
          <w:rFonts w:ascii="Times New Roman" w:hAnsi="Times New Roman" w:cs="Times New Roman"/>
          <w:b/>
        </w:rPr>
      </w:pPr>
      <w:r w:rsidRPr="00813687">
        <w:rPr>
          <w:rFonts w:ascii="Times New Roman" w:hAnsi="Times New Roman" w:cs="Times New Roman"/>
          <w:b/>
        </w:rPr>
        <w:t xml:space="preserve">Údaje o malom zdroji znečisťovania ovzdušia: </w:t>
      </w:r>
    </w:p>
    <w:p w:rsidR="00316385" w:rsidRPr="00316385" w:rsidRDefault="00813687" w:rsidP="0087164C">
      <w:pPr>
        <w:pStyle w:val="Odsekzoznamu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316385">
        <w:rPr>
          <w:rFonts w:ascii="Times New Roman" w:hAnsi="Times New Roman" w:cs="Times New Roman"/>
        </w:rPr>
        <w:t xml:space="preserve">Prevádzkovateľ stacionárneho spaľovacieho zariadenia s tepelným príkonom nižším ako 0,3 MW </w:t>
      </w:r>
      <w:r w:rsidR="00316385" w:rsidRPr="00316385">
        <w:rPr>
          <w:rFonts w:ascii="Times New Roman" w:hAnsi="Times New Roman" w:cs="Times New Roman"/>
        </w:rPr>
        <w:t xml:space="preserve">(300 kW) </w:t>
      </w:r>
      <w:r w:rsidRPr="00316385">
        <w:rPr>
          <w:rFonts w:ascii="Times New Roman" w:hAnsi="Times New Roman" w:cs="Times New Roman"/>
        </w:rPr>
        <w:t>uvádza:</w:t>
      </w:r>
    </w:p>
    <w:p w:rsidR="00316385" w:rsidRDefault="00316385" w:rsidP="0087164C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079" w:type="dxa"/>
        <w:tblLook w:val="04A0" w:firstRow="1" w:lastRow="0" w:firstColumn="1" w:lastColumn="0" w:noHBand="0" w:noVBand="1"/>
      </w:tblPr>
      <w:tblGrid>
        <w:gridCol w:w="971"/>
        <w:gridCol w:w="1722"/>
        <w:gridCol w:w="2138"/>
        <w:gridCol w:w="2097"/>
        <w:gridCol w:w="2151"/>
      </w:tblGrid>
      <w:tr w:rsidR="00316385" w:rsidTr="00316385">
        <w:trPr>
          <w:trHeight w:val="258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č.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kotla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kotlov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Príkon kotla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paliva</w:t>
            </w:r>
            <w:r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316385" w:rsidTr="00316385">
        <w:trPr>
          <w:trHeight w:val="258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58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58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58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46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385" w:rsidTr="00316385">
        <w:trPr>
          <w:trHeight w:val="258"/>
        </w:trPr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6385" w:rsidRDefault="00316385" w:rsidP="008716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6385" w:rsidRDefault="00316385" w:rsidP="008716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13687" w:rsidRDefault="00813687" w:rsidP="008716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 xml:space="preserve">b) Prevádzkovateľ zariadenia technologických procesov nespadajúcich do kategórie veľkých a stredných zdrojov znečisťovania uvádza: </w:t>
      </w:r>
    </w:p>
    <w:p w:rsidR="00813687" w:rsidRDefault="00813687" w:rsidP="008716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 xml:space="preserve">- </w:t>
      </w:r>
      <w:r w:rsidR="00316385">
        <w:rPr>
          <w:rFonts w:ascii="Times New Roman" w:hAnsi="Times New Roman" w:cs="Times New Roman"/>
        </w:rPr>
        <w:t>kapacitu</w:t>
      </w:r>
      <w:r w:rsidRPr="00813687">
        <w:rPr>
          <w:rFonts w:ascii="Times New Roman" w:hAnsi="Times New Roman" w:cs="Times New Roman"/>
        </w:rPr>
        <w:t xml:space="preserve"> výroby (činnosti)</w:t>
      </w:r>
      <w:r w:rsidR="00316385">
        <w:rPr>
          <w:rFonts w:ascii="Times New Roman" w:hAnsi="Times New Roman" w:cs="Times New Roman"/>
        </w:rPr>
        <w:t>,</w:t>
      </w:r>
      <w:r w:rsidRPr="00813687">
        <w:rPr>
          <w:rFonts w:ascii="Times New Roman" w:hAnsi="Times New Roman" w:cs="Times New Roman"/>
        </w:rPr>
        <w:t xml:space="preserve"> </w:t>
      </w:r>
    </w:p>
    <w:p w:rsidR="00316385" w:rsidRDefault="00813687" w:rsidP="0087164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 xml:space="preserve">- </w:t>
      </w:r>
      <w:r w:rsidR="00316385">
        <w:rPr>
          <w:rFonts w:ascii="Times New Roman" w:hAnsi="Times New Roman" w:cs="Times New Roman"/>
        </w:rPr>
        <w:t>obrat (m</w:t>
      </w:r>
      <w:r w:rsidR="00316385">
        <w:rPr>
          <w:rFonts w:ascii="Times New Roman" w:hAnsi="Times New Roman" w:cs="Times New Roman"/>
          <w:vertAlign w:val="superscript"/>
        </w:rPr>
        <w:t>3</w:t>
      </w:r>
      <w:r w:rsidR="00316385">
        <w:rPr>
          <w:rFonts w:ascii="Times New Roman" w:hAnsi="Times New Roman" w:cs="Times New Roman"/>
        </w:rPr>
        <w:t>/rok),</w:t>
      </w:r>
    </w:p>
    <w:p w:rsidR="00316385" w:rsidRDefault="00316385" w:rsidP="008716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počet a druh hospodárskych zvierat (ks),</w:t>
      </w:r>
    </w:p>
    <w:p w:rsidR="00316385" w:rsidRDefault="00316385" w:rsidP="008716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množstvo a druh skladovanej látky (t/rok),</w:t>
      </w:r>
    </w:p>
    <w:p w:rsidR="00316385" w:rsidRPr="00316385" w:rsidRDefault="00316385" w:rsidP="008716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Spotreba organických rozpúšťadiel (l/rok).</w:t>
      </w:r>
    </w:p>
    <w:p w:rsid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</w:p>
    <w:p w:rsid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</w:p>
    <w:p w:rsidR="000A5933" w:rsidRDefault="000A5933" w:rsidP="0087164C">
      <w:pPr>
        <w:spacing w:after="0" w:line="276" w:lineRule="auto"/>
        <w:rPr>
          <w:rFonts w:ascii="Times New Roman" w:hAnsi="Times New Roman" w:cs="Times New Roman"/>
        </w:rPr>
      </w:pPr>
    </w:p>
    <w:p w:rsidR="000A5933" w:rsidRDefault="000A5933" w:rsidP="0087164C">
      <w:pPr>
        <w:spacing w:after="0" w:line="276" w:lineRule="auto"/>
        <w:rPr>
          <w:rFonts w:ascii="Times New Roman" w:hAnsi="Times New Roman" w:cs="Times New Roman"/>
        </w:rPr>
      </w:pPr>
    </w:p>
    <w:p w:rsidR="000A5933" w:rsidRDefault="000A5933" w:rsidP="0087164C">
      <w:pPr>
        <w:spacing w:after="0" w:line="276" w:lineRule="auto"/>
        <w:rPr>
          <w:rFonts w:ascii="Times New Roman" w:hAnsi="Times New Roman" w:cs="Times New Roman"/>
        </w:rPr>
      </w:pPr>
    </w:p>
    <w:p w:rsidR="00813687" w:rsidRPr="00813687" w:rsidRDefault="00813687" w:rsidP="0087164C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13687">
        <w:rPr>
          <w:rFonts w:ascii="Times New Roman" w:hAnsi="Times New Roman" w:cs="Times New Roman"/>
          <w:b/>
        </w:rPr>
        <w:t xml:space="preserve">Oznámenie vypracoval: </w:t>
      </w:r>
    </w:p>
    <w:p w:rsidR="00813687" w:rsidRPr="00813687" w:rsidRDefault="00813687" w:rsidP="0087164C">
      <w:pPr>
        <w:pStyle w:val="Odsekzoznamu"/>
        <w:spacing w:after="0" w:line="276" w:lineRule="auto"/>
        <w:rPr>
          <w:rFonts w:ascii="Times New Roman" w:hAnsi="Times New Roman" w:cs="Times New Roman"/>
          <w:b/>
        </w:rPr>
      </w:pPr>
    </w:p>
    <w:p w:rsidR="00813687" w:rsidRP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 xml:space="preserve">Za správnosť údajov zodpovedá: </w:t>
      </w:r>
    </w:p>
    <w:p w:rsidR="00813687" w:rsidRP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 xml:space="preserve">Telefón: </w:t>
      </w:r>
    </w:p>
    <w:p w:rsidR="00813687" w:rsidRP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 xml:space="preserve">Dátum: </w:t>
      </w:r>
    </w:p>
    <w:p w:rsidR="00813687" w:rsidRPr="00813687" w:rsidRDefault="00813687" w:rsidP="0087164C">
      <w:pPr>
        <w:spacing w:after="0" w:line="276" w:lineRule="auto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 xml:space="preserve">Otlačok pečiatky: </w:t>
      </w:r>
    </w:p>
    <w:p w:rsidR="002C5503" w:rsidRDefault="00813687" w:rsidP="0087164C">
      <w:pPr>
        <w:spacing w:after="0" w:line="276" w:lineRule="auto"/>
        <w:rPr>
          <w:rFonts w:ascii="Times New Roman" w:hAnsi="Times New Roman" w:cs="Times New Roman"/>
        </w:rPr>
      </w:pPr>
      <w:r w:rsidRPr="00813687">
        <w:rPr>
          <w:rFonts w:ascii="Times New Roman" w:hAnsi="Times New Roman" w:cs="Times New Roman"/>
        </w:rPr>
        <w:t>Predložené dňa:</w:t>
      </w:r>
    </w:p>
    <w:p w:rsidR="000A5933" w:rsidRDefault="000A5933" w:rsidP="0087164C">
      <w:pPr>
        <w:spacing w:after="0" w:line="276" w:lineRule="auto"/>
        <w:rPr>
          <w:rFonts w:ascii="Times New Roman" w:hAnsi="Times New Roman" w:cs="Times New Roman"/>
        </w:rPr>
      </w:pPr>
    </w:p>
    <w:p w:rsidR="000A5933" w:rsidRDefault="000A5933" w:rsidP="0087164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A5933">
        <w:rPr>
          <w:rFonts w:ascii="Times New Roman" w:hAnsi="Times New Roman" w:cs="Times New Roman"/>
        </w:rPr>
        <w:t>Svojím podpisom dobrovoľne udeľujem Mestu Pezinok (ďalej “prevádzkovateľ“) súhlas so</w:t>
      </w:r>
      <w:r>
        <w:rPr>
          <w:rFonts w:ascii="Times New Roman" w:hAnsi="Times New Roman" w:cs="Times New Roman"/>
        </w:rPr>
        <w:t xml:space="preserve">  s</w:t>
      </w:r>
      <w:r w:rsidRPr="000A5933">
        <w:rPr>
          <w:rFonts w:ascii="Times New Roman" w:hAnsi="Times New Roman" w:cs="Times New Roman"/>
        </w:rPr>
        <w:t>pracovaním mojich osobných údajov pre vyššie uvedené účely. Tento súhlas platí počas doby</w:t>
      </w:r>
      <w:r>
        <w:rPr>
          <w:rFonts w:ascii="Times New Roman" w:hAnsi="Times New Roman" w:cs="Times New Roman"/>
        </w:rPr>
        <w:t xml:space="preserve"> </w:t>
      </w:r>
      <w:r w:rsidRPr="000A5933">
        <w:rPr>
          <w:rFonts w:ascii="Times New Roman" w:hAnsi="Times New Roman" w:cs="Times New Roman"/>
        </w:rPr>
        <w:t>uchovávania osobných údajov. Súhlas môže byť rozšírený aj o účely uvedené nižšie. Pokiaľ je Poskytovateľ</w:t>
      </w:r>
      <w:r>
        <w:rPr>
          <w:rFonts w:ascii="Times New Roman" w:hAnsi="Times New Roman" w:cs="Times New Roman"/>
        </w:rPr>
        <w:t xml:space="preserve"> </w:t>
      </w:r>
      <w:r w:rsidRPr="000A5933">
        <w:rPr>
          <w:rFonts w:ascii="Times New Roman" w:hAnsi="Times New Roman" w:cs="Times New Roman"/>
        </w:rPr>
        <w:t>dieťa, má menej ako 16 rokov, môže poskytnúť súhlas so spracovaním svojich osobných údajov len so</w:t>
      </w:r>
      <w:r>
        <w:rPr>
          <w:rFonts w:ascii="Times New Roman" w:hAnsi="Times New Roman" w:cs="Times New Roman"/>
        </w:rPr>
        <w:t xml:space="preserve"> </w:t>
      </w:r>
      <w:r w:rsidRPr="000A5933">
        <w:rPr>
          <w:rFonts w:ascii="Times New Roman" w:hAnsi="Times New Roman" w:cs="Times New Roman"/>
        </w:rPr>
        <w:t>súhlasom rodiča, nositeľa rodičovských práv a povinností.</w:t>
      </w:r>
    </w:p>
    <w:p w:rsidR="000A5933" w:rsidRDefault="000A5933" w:rsidP="0087164C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A5933">
        <w:rPr>
          <w:rFonts w:ascii="Times New Roman" w:hAnsi="Times New Roman" w:cs="Times New Roman"/>
        </w:rPr>
        <w:t>Prevádzkovateľ po splnení účelu spracúvania osobných údajov bez zbytočného odkladu zabezpečí</w:t>
      </w:r>
      <w:r>
        <w:rPr>
          <w:rFonts w:ascii="Times New Roman" w:hAnsi="Times New Roman" w:cs="Times New Roman"/>
        </w:rPr>
        <w:t xml:space="preserve"> </w:t>
      </w:r>
      <w:r w:rsidRPr="000A5933">
        <w:rPr>
          <w:rFonts w:ascii="Times New Roman" w:hAnsi="Times New Roman" w:cs="Times New Roman"/>
        </w:rPr>
        <w:t>likvidáciu osobných údajov pokiaľ to osobitný zákon nevyžaduje inak. Prevádzkovateľ zabezpečí primeranú</w:t>
      </w:r>
      <w:r>
        <w:rPr>
          <w:rFonts w:ascii="Times New Roman" w:hAnsi="Times New Roman" w:cs="Times New Roman"/>
        </w:rPr>
        <w:t xml:space="preserve"> </w:t>
      </w:r>
      <w:r w:rsidRPr="000A5933">
        <w:rPr>
          <w:rFonts w:ascii="Times New Roman" w:hAnsi="Times New Roman" w:cs="Times New Roman"/>
        </w:rPr>
        <w:t>úroveň ochrany osobných údajov, bude spracúvať osobné údaje len v súlade s dobrými mravmi a</w:t>
      </w:r>
      <w:r>
        <w:rPr>
          <w:rFonts w:ascii="Times New Roman" w:hAnsi="Times New Roman" w:cs="Times New Roman"/>
        </w:rPr>
        <w:t> </w:t>
      </w:r>
      <w:r w:rsidRPr="000A5933">
        <w:rPr>
          <w:rFonts w:ascii="Times New Roman" w:hAnsi="Times New Roman" w:cs="Times New Roman"/>
        </w:rPr>
        <w:t>bude</w:t>
      </w:r>
      <w:r>
        <w:rPr>
          <w:rFonts w:ascii="Times New Roman" w:hAnsi="Times New Roman" w:cs="Times New Roman"/>
        </w:rPr>
        <w:t xml:space="preserve"> </w:t>
      </w:r>
      <w:r w:rsidRPr="000A5933">
        <w:rPr>
          <w:rFonts w:ascii="Times New Roman" w:hAnsi="Times New Roman" w:cs="Times New Roman"/>
        </w:rPr>
        <w:t>konať spôsobom, ktorý neodporuje zákonu o ochrane osobných údajov ani iným všeobecne záväzným</w:t>
      </w:r>
      <w:r>
        <w:rPr>
          <w:rFonts w:ascii="Times New Roman" w:hAnsi="Times New Roman" w:cs="Times New Roman"/>
        </w:rPr>
        <w:t xml:space="preserve"> </w:t>
      </w:r>
      <w:r w:rsidRPr="000A5933">
        <w:rPr>
          <w:rFonts w:ascii="Times New Roman" w:hAnsi="Times New Roman" w:cs="Times New Roman"/>
        </w:rPr>
        <w:t>právnym predpisom a ani ich nebude obchádzať.</w:t>
      </w:r>
    </w:p>
    <w:p w:rsidR="000A5933" w:rsidRDefault="000A5933" w:rsidP="0087164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0A5933">
        <w:rPr>
          <w:rFonts w:ascii="Times New Roman" w:hAnsi="Times New Roman" w:cs="Times New Roman"/>
          <w:b/>
        </w:rPr>
        <w:t>Práva Poskytovateľa osobných údajov:</w:t>
      </w:r>
    </w:p>
    <w:p w:rsidR="000A5933" w:rsidRPr="000A5933" w:rsidRDefault="000A5933" w:rsidP="0087164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5933">
        <w:rPr>
          <w:rFonts w:ascii="Times New Roman" w:hAnsi="Times New Roman" w:cs="Times New Roman"/>
        </w:rPr>
        <w:t>súhlas so spracovaním osobných údajov môže Poskytovateľ kedykoľvek bezplatne odvolať písomnou formou na adrese prevádzkovateľa,</w:t>
      </w:r>
    </w:p>
    <w:p w:rsidR="000A5933" w:rsidRPr="000A5933" w:rsidRDefault="000A5933" w:rsidP="0087164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5933">
        <w:rPr>
          <w:rFonts w:ascii="Times New Roman" w:hAnsi="Times New Roman" w:cs="Times New Roman"/>
        </w:rPr>
        <w:t>Poskytovateľ má právo požadovať od Prevádzkovateľa prístup k jeho osobným údajom a právo na ich opravu alebo vymazanie alebo obmedzenie spracúvania, alebo právo namietať proti spracúvaniu, ako aj právo na prenosnosť údajov,</w:t>
      </w:r>
    </w:p>
    <w:p w:rsidR="000A5933" w:rsidRPr="000A5933" w:rsidRDefault="000A5933" w:rsidP="0087164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5933">
        <w:rPr>
          <w:rFonts w:ascii="Times New Roman" w:hAnsi="Times New Roman" w:cs="Times New Roman"/>
        </w:rPr>
        <w:t>Poskytovateľ má právo obhajovať svoje práva prostredníctvom zodpovednej osoby alebo podaním podnetu na šetrenie, sťažnosti, dozornému orgánu; na Slovensku Úradu na ochranu osobných údajov v zmysle §100 zákona č. 18/2018 Z. z.</w:t>
      </w:r>
    </w:p>
    <w:p w:rsidR="000A5933" w:rsidRPr="000A5933" w:rsidRDefault="000A5933" w:rsidP="0087164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A5933">
        <w:rPr>
          <w:rFonts w:ascii="Times New Roman" w:hAnsi="Times New Roman" w:cs="Times New Roman"/>
        </w:rPr>
        <w:t xml:space="preserve">Kontaktné údaje na zodpovednú osobu za ochranu osobných údajov pre mesto Pezinok </w:t>
      </w:r>
      <w:hyperlink r:id="rId8" w:history="1">
        <w:r w:rsidRPr="000A5933">
          <w:rPr>
            <w:rStyle w:val="Hypertextovprepojenie"/>
            <w:rFonts w:ascii="Times New Roman" w:hAnsi="Times New Roman" w:cs="Times New Roman"/>
          </w:rPr>
          <w:t>gdpr@msupezinok.sk</w:t>
        </w:r>
      </w:hyperlink>
      <w:r w:rsidRPr="000A5933">
        <w:rPr>
          <w:rFonts w:ascii="Times New Roman" w:hAnsi="Times New Roman" w:cs="Times New Roman"/>
        </w:rPr>
        <w:t>.</w:t>
      </w:r>
    </w:p>
    <w:p w:rsidR="000A5933" w:rsidRDefault="000A5933" w:rsidP="008716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A5933" w:rsidRDefault="000A5933" w:rsidP="0087164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............................., dňa ..............................................</w:t>
      </w:r>
    </w:p>
    <w:p w:rsidR="000A5933" w:rsidRDefault="000A5933" w:rsidP="008716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A5933" w:rsidRDefault="000A5933" w:rsidP="008716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A5933" w:rsidRDefault="000A5933" w:rsidP="0087164C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</w:t>
      </w:r>
    </w:p>
    <w:p w:rsidR="000A5933" w:rsidRPr="000A5933" w:rsidRDefault="000A5933" w:rsidP="0087164C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0A5933" w:rsidRPr="000A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F1" w:rsidRDefault="007207F1" w:rsidP="00316385">
      <w:pPr>
        <w:spacing w:after="0" w:line="240" w:lineRule="auto"/>
      </w:pPr>
      <w:r>
        <w:separator/>
      </w:r>
    </w:p>
  </w:endnote>
  <w:endnote w:type="continuationSeparator" w:id="0">
    <w:p w:rsidR="007207F1" w:rsidRDefault="007207F1" w:rsidP="0031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F1" w:rsidRDefault="007207F1" w:rsidP="00316385">
      <w:pPr>
        <w:spacing w:after="0" w:line="240" w:lineRule="auto"/>
      </w:pPr>
      <w:r>
        <w:separator/>
      </w:r>
    </w:p>
  </w:footnote>
  <w:footnote w:type="continuationSeparator" w:id="0">
    <w:p w:rsidR="007207F1" w:rsidRDefault="007207F1" w:rsidP="00316385">
      <w:pPr>
        <w:spacing w:after="0" w:line="240" w:lineRule="auto"/>
      </w:pPr>
      <w:r>
        <w:continuationSeparator/>
      </w:r>
    </w:p>
  </w:footnote>
  <w:footnote w:id="1">
    <w:p w:rsidR="00316385" w:rsidRPr="00316385" w:rsidRDefault="00316385" w:rsidP="00316385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 w:rsidRPr="00316385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316385">
        <w:rPr>
          <w:rFonts w:ascii="Times New Roman" w:hAnsi="Times New Roman" w:cs="Times New Roman"/>
          <w:sz w:val="22"/>
          <w:szCs w:val="22"/>
        </w:rPr>
        <w:t xml:space="preserve"> Druh paliva – zemný plyn, propán-bután, vykurovací olej, drevo, drevená štiepka, uhlie, koks, brikety a 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83792"/>
    <w:multiLevelType w:val="hybridMultilevel"/>
    <w:tmpl w:val="5882F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46F31"/>
    <w:multiLevelType w:val="hybridMultilevel"/>
    <w:tmpl w:val="1F487A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D56BB"/>
    <w:multiLevelType w:val="hybridMultilevel"/>
    <w:tmpl w:val="2F16B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87"/>
    <w:rsid w:val="000A5933"/>
    <w:rsid w:val="002C5503"/>
    <w:rsid w:val="00316385"/>
    <w:rsid w:val="007207F1"/>
    <w:rsid w:val="00813687"/>
    <w:rsid w:val="0087164C"/>
    <w:rsid w:val="00B8501F"/>
    <w:rsid w:val="00D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FF185-7130-4085-86D9-A45F3EC1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687"/>
    <w:pPr>
      <w:ind w:left="720"/>
      <w:contextualSpacing/>
    </w:pPr>
  </w:style>
  <w:style w:type="table" w:styleId="Mriekatabuky">
    <w:name w:val="Table Grid"/>
    <w:basedOn w:val="Normlnatabuka"/>
    <w:uiPriority w:val="39"/>
    <w:rsid w:val="0031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3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3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638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A593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supezino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5D82-43DC-4E9D-8E23-BE688514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Kasáková Vašková Daniela</dc:creator>
  <cp:keywords/>
  <dc:description/>
  <cp:lastModifiedBy>Kasáková Vašková Daniela</cp:lastModifiedBy>
  <cp:revision>5</cp:revision>
  <dcterms:created xsi:type="dcterms:W3CDTF">2021-12-22T13:00:00Z</dcterms:created>
  <dcterms:modified xsi:type="dcterms:W3CDTF">2021-12-22T13:17:00Z</dcterms:modified>
</cp:coreProperties>
</file>